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8639B" w14:textId="5D52598C" w:rsidR="007E2BE4" w:rsidRPr="002C089C" w:rsidRDefault="007E2BE4" w:rsidP="002C089C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2C089C">
        <w:rPr>
          <w:rFonts w:ascii="Arial" w:hAnsi="Arial" w:cs="Arial"/>
          <w:b/>
          <w:bCs/>
          <w:sz w:val="20"/>
          <w:szCs w:val="20"/>
        </w:rPr>
        <w:t xml:space="preserve">114 Llamamiento </w:t>
      </w:r>
      <w:r w:rsidR="0007073D" w:rsidRPr="002C089C">
        <w:rPr>
          <w:rFonts w:ascii="Arial" w:hAnsi="Arial" w:cs="Arial"/>
          <w:b/>
          <w:bCs/>
          <w:sz w:val="20"/>
          <w:szCs w:val="20"/>
        </w:rPr>
        <w:t xml:space="preserve">a la prevención </w:t>
      </w:r>
      <w:r w:rsidR="00A86846" w:rsidRPr="002C089C">
        <w:rPr>
          <w:rFonts w:ascii="Arial" w:hAnsi="Arial" w:cs="Arial"/>
          <w:b/>
          <w:bCs/>
          <w:sz w:val="20"/>
          <w:szCs w:val="20"/>
        </w:rPr>
        <w:t xml:space="preserve">mundial </w:t>
      </w:r>
      <w:r w:rsidRPr="002C089C">
        <w:rPr>
          <w:rFonts w:ascii="Arial" w:hAnsi="Arial" w:cs="Arial"/>
          <w:b/>
          <w:bCs/>
          <w:sz w:val="20"/>
          <w:szCs w:val="20"/>
        </w:rPr>
        <w:t xml:space="preserve">de </w:t>
      </w:r>
      <w:r w:rsidR="0007073D" w:rsidRPr="002C089C">
        <w:rPr>
          <w:rFonts w:ascii="Arial" w:hAnsi="Arial" w:cs="Arial"/>
          <w:b/>
          <w:bCs/>
          <w:sz w:val="20"/>
          <w:szCs w:val="20"/>
        </w:rPr>
        <w:t xml:space="preserve">la muerte de </w:t>
      </w:r>
      <w:r w:rsidRPr="002C089C">
        <w:rPr>
          <w:rFonts w:ascii="Arial" w:hAnsi="Arial" w:cs="Arial"/>
          <w:b/>
          <w:bCs/>
          <w:sz w:val="20"/>
          <w:szCs w:val="20"/>
        </w:rPr>
        <w:t xml:space="preserve">especies amenazadas </w:t>
      </w:r>
      <w:r w:rsidR="00C71067" w:rsidRPr="002C089C">
        <w:rPr>
          <w:rFonts w:ascii="Arial" w:hAnsi="Arial" w:cs="Arial"/>
          <w:b/>
          <w:bCs/>
          <w:sz w:val="20"/>
          <w:szCs w:val="20"/>
        </w:rPr>
        <w:t xml:space="preserve">causada por </w:t>
      </w:r>
      <w:r w:rsidRPr="002C089C">
        <w:rPr>
          <w:rFonts w:ascii="Arial" w:hAnsi="Arial" w:cs="Arial"/>
          <w:b/>
          <w:bCs/>
          <w:sz w:val="20"/>
          <w:szCs w:val="20"/>
        </w:rPr>
        <w:t>hélices</w:t>
      </w:r>
    </w:p>
    <w:p w14:paraId="02C33205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D08ACF" w14:textId="15172DA7" w:rsidR="007E2BE4" w:rsidRPr="002C089C" w:rsidRDefault="007E2BE4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C089C">
        <w:rPr>
          <w:rFonts w:ascii="Arial" w:hAnsi="Arial" w:cs="Arial"/>
          <w:sz w:val="20"/>
          <w:szCs w:val="20"/>
        </w:rPr>
        <w:t>RECONOCIENDO las crecientes amenazas para las especies migratorias en peligro de extinción causadas por las palas de las hélices de los buques marinos, que se han relacionado con las lesiones y la muerte de numerosas especies marinas, entre ellas ballenas, delfines, tortugas marinas, dugongos y tiburones;</w:t>
      </w:r>
    </w:p>
    <w:p w14:paraId="036715DB" w14:textId="77777777" w:rsid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617928" w14:textId="1571E49A" w:rsidR="00862853" w:rsidRDefault="00862853" w:rsidP="002C089C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5B1F9A">
        <w:rPr>
          <w:rFonts w:ascii="Arial" w:eastAsia="Arial" w:hAnsi="Arial" w:cs="Arial"/>
          <w:sz w:val="20"/>
          <w:szCs w:val="20"/>
        </w:rPr>
        <w:t>RECORDANDO la Resolución 7.113</w:t>
      </w:r>
      <w:r>
        <w:rPr>
          <w:rFonts w:ascii="Arial" w:eastAsia="Arial" w:hAnsi="Arial" w:cs="Arial"/>
          <w:sz w:val="20"/>
          <w:szCs w:val="20"/>
        </w:rPr>
        <w:t xml:space="preserve">, </w:t>
      </w:r>
      <w:r w:rsidRPr="005B1F9A">
        <w:rPr>
          <w:rFonts w:ascii="Arial" w:eastAsia="Arial" w:hAnsi="Arial" w:cs="Arial"/>
          <w:i/>
          <w:iCs/>
          <w:sz w:val="20"/>
          <w:szCs w:val="20"/>
        </w:rPr>
        <w:t>Recuperar el océano apacible y calmado</w:t>
      </w:r>
      <w:r w:rsidRPr="005B1F9A">
        <w:rPr>
          <w:rFonts w:ascii="Arial" w:eastAsia="Arial" w:hAnsi="Arial" w:cs="Arial"/>
          <w:sz w:val="20"/>
          <w:szCs w:val="20"/>
        </w:rPr>
        <w:t xml:space="preserve"> (Marsella 2020), que afirma que el ruido submarino antropogénico puede perturbar las funciones vitales de muchas especies marinas, con </w:t>
      </w:r>
      <w:r>
        <w:rPr>
          <w:rFonts w:ascii="Arial" w:eastAsia="Arial" w:hAnsi="Arial" w:cs="Arial"/>
          <w:sz w:val="20"/>
          <w:szCs w:val="20"/>
        </w:rPr>
        <w:t xml:space="preserve">consecuencias </w:t>
      </w:r>
      <w:r w:rsidRPr="005B1F9A">
        <w:rPr>
          <w:rFonts w:ascii="Arial" w:eastAsia="Arial" w:hAnsi="Arial" w:cs="Arial"/>
          <w:sz w:val="20"/>
          <w:szCs w:val="20"/>
        </w:rPr>
        <w:t>para la seguridad alimentaria mundial, y que el diseño de las hélices y los protectores podrían tener consecuencias no deseadas, como el aumento del ruido;</w:t>
      </w:r>
    </w:p>
    <w:p w14:paraId="28348E6C" w14:textId="77777777" w:rsidR="00862853" w:rsidRPr="002C089C" w:rsidRDefault="00862853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59C7874" w14:textId="3D08E8E9" w:rsidR="007E2BE4" w:rsidRPr="002C089C" w:rsidRDefault="007E2BE4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C089C">
        <w:rPr>
          <w:rFonts w:ascii="Arial" w:hAnsi="Arial" w:cs="Arial"/>
          <w:sz w:val="20"/>
          <w:szCs w:val="20"/>
        </w:rPr>
        <w:t>RECONOCIENDO los estudios que indican que más del 50</w:t>
      </w:r>
      <w:r w:rsidR="000C2857" w:rsidRPr="002C089C">
        <w:rPr>
          <w:rFonts w:ascii="Arial" w:hAnsi="Arial" w:cs="Arial"/>
          <w:sz w:val="20"/>
          <w:szCs w:val="20"/>
        </w:rPr>
        <w:t> </w:t>
      </w:r>
      <w:r w:rsidRPr="002C089C">
        <w:rPr>
          <w:rFonts w:ascii="Arial" w:hAnsi="Arial" w:cs="Arial"/>
          <w:sz w:val="20"/>
          <w:szCs w:val="20"/>
        </w:rPr>
        <w:t>% de los tiburones ballena en aguas de Qatar tienen cicatrices visibles de hélices, lo que pone de relieve la gravedad y la creciente prevalencia de este problema;</w:t>
      </w:r>
    </w:p>
    <w:p w14:paraId="2D05619C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268B1E" w14:textId="07BB2AE4" w:rsidR="00862853" w:rsidRPr="00CD6500" w:rsidRDefault="007E2BE4" w:rsidP="00862853">
      <w:r w:rsidRPr="002C089C">
        <w:rPr>
          <w:rFonts w:ascii="Arial" w:hAnsi="Arial" w:cs="Arial"/>
          <w:sz w:val="20"/>
          <w:szCs w:val="20"/>
        </w:rPr>
        <w:t xml:space="preserve">RECONOCIENDO ADEMÁS </w:t>
      </w:r>
      <w:r w:rsidR="00862853" w:rsidRPr="00CD6500">
        <w:rPr>
          <w:rFonts w:ascii="Arial" w:eastAsia="Arial" w:hAnsi="Arial" w:cs="Arial"/>
          <w:sz w:val="20"/>
          <w:szCs w:val="20"/>
        </w:rPr>
        <w:t xml:space="preserve">la necesidad de trabajar con los pueblos </w:t>
      </w:r>
      <w:r w:rsidR="000A6F75">
        <w:rPr>
          <w:rFonts w:ascii="Arial" w:eastAsia="Arial" w:hAnsi="Arial" w:cs="Arial"/>
          <w:sz w:val="20"/>
          <w:szCs w:val="20"/>
        </w:rPr>
        <w:t>I</w:t>
      </w:r>
      <w:r w:rsidR="00862853" w:rsidRPr="00CD6500">
        <w:rPr>
          <w:rFonts w:ascii="Arial" w:eastAsia="Arial" w:hAnsi="Arial" w:cs="Arial"/>
          <w:sz w:val="20"/>
          <w:szCs w:val="20"/>
        </w:rPr>
        <w:t>ndígenas en apoyo de la Declaración de las Naciones Unidas sobre los Derechos de los Pueblos Indígenas;</w:t>
      </w:r>
    </w:p>
    <w:p w14:paraId="6FAE030F" w14:textId="15B9244D" w:rsidR="007E2BE4" w:rsidRPr="002C089C" w:rsidRDefault="00862853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RECONOCIENDO ASIMISMO </w:t>
      </w:r>
      <w:r w:rsidR="007E2BE4" w:rsidRPr="002C089C">
        <w:rPr>
          <w:rFonts w:ascii="Arial" w:hAnsi="Arial" w:cs="Arial"/>
          <w:sz w:val="20"/>
          <w:szCs w:val="20"/>
        </w:rPr>
        <w:t>el papel fundamental de la colaboración mundial a la hora de abordar los retos ecológicos marinos y la necesidad de adoptar medidas enérgicas y específicas para prevenir nuevos daños a la vida marina;</w:t>
      </w:r>
    </w:p>
    <w:p w14:paraId="040D0432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7C90959" w14:textId="77777777" w:rsidR="000E1EE4" w:rsidRPr="0085566E" w:rsidRDefault="000E1EE4" w:rsidP="000E1EE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5566E">
        <w:rPr>
          <w:rFonts w:ascii="Arial" w:hAnsi="Arial" w:cs="Arial"/>
          <w:sz w:val="20"/>
          <w:szCs w:val="20"/>
        </w:rPr>
        <w:t>CONSIDERANDO que la mejora del diseño de las hélices, junto con la limitación de la velocidad de los buques, contribuiría aún más a reducir el riesgo de lesiones, mortalidad y perturbaciones auditivas causadas por las hélices a las especies migratorias amenazadas y conduciría a mejores resultados de conservación marina; y</w:t>
      </w:r>
    </w:p>
    <w:p w14:paraId="35AE449B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DD83C4" w14:textId="38F13E64" w:rsidR="00523CCD" w:rsidRPr="002C089C" w:rsidRDefault="00074D1A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C089C">
        <w:rPr>
          <w:rFonts w:ascii="Arial" w:hAnsi="Arial" w:cs="Arial"/>
          <w:sz w:val="20"/>
          <w:szCs w:val="20"/>
        </w:rPr>
        <w:t xml:space="preserve">PONIENDO DE RELIEVE </w:t>
      </w:r>
      <w:r w:rsidR="007E2BE4" w:rsidRPr="002C089C">
        <w:rPr>
          <w:rFonts w:ascii="Arial" w:hAnsi="Arial" w:cs="Arial"/>
          <w:sz w:val="20"/>
          <w:szCs w:val="20"/>
        </w:rPr>
        <w:t>la urgente necesidad de adoptar medidas innovadoras y eficaces para proteger a las especies marinas vulnerables en zonas sensibles importantes, como los lugares de concentración estacional de alimentación, los lugares de cría y otros lugares importantes, de las lesiones relacionadas con los buques marinos</w:t>
      </w:r>
      <w:r w:rsidR="000E1EE4">
        <w:rPr>
          <w:rFonts w:ascii="Arial" w:hAnsi="Arial" w:cs="Arial"/>
          <w:sz w:val="20"/>
          <w:szCs w:val="20"/>
        </w:rPr>
        <w:t xml:space="preserve"> y </w:t>
      </w:r>
      <w:r w:rsidR="00D55E3B">
        <w:rPr>
          <w:rFonts w:ascii="Arial" w:hAnsi="Arial" w:cs="Arial"/>
          <w:sz w:val="20"/>
          <w:szCs w:val="20"/>
        </w:rPr>
        <w:t xml:space="preserve">el </w:t>
      </w:r>
      <w:r w:rsidR="000E1EE4">
        <w:rPr>
          <w:rFonts w:ascii="Arial" w:hAnsi="Arial" w:cs="Arial"/>
          <w:sz w:val="20"/>
          <w:szCs w:val="20"/>
        </w:rPr>
        <w:t>exceso de ruido</w:t>
      </w:r>
      <w:r w:rsidR="007E2BE4" w:rsidRPr="002C089C">
        <w:rPr>
          <w:rFonts w:ascii="Arial" w:hAnsi="Arial" w:cs="Arial"/>
          <w:sz w:val="20"/>
          <w:szCs w:val="20"/>
        </w:rPr>
        <w:t>;</w:t>
      </w:r>
    </w:p>
    <w:p w14:paraId="5BABE84C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5397ED" w14:textId="2F947C02" w:rsidR="007E2BE4" w:rsidRPr="002C089C" w:rsidRDefault="00403B2E" w:rsidP="002C089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C089C">
        <w:rPr>
          <w:rFonts w:ascii="Arial" w:hAnsi="Arial" w:cs="Arial"/>
          <w:b/>
          <w:sz w:val="20"/>
          <w:szCs w:val="20"/>
        </w:rPr>
        <w:t>El Congreso Mundial de la Naturaleza de la UICN 2025, en su período de sesiones de Abu Dabi (Emiratos Árabes Unidos):</w:t>
      </w:r>
    </w:p>
    <w:p w14:paraId="0B99B7A8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E440EE" w14:textId="4E4CAAB7" w:rsidR="007E2BE4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C089C">
        <w:rPr>
          <w:rFonts w:ascii="Arial" w:hAnsi="Arial" w:cs="Arial"/>
          <w:sz w:val="20"/>
          <w:szCs w:val="20"/>
        </w:rPr>
        <w:t xml:space="preserve">1. </w:t>
      </w:r>
      <w:r w:rsidR="007E2BE4" w:rsidRPr="002C089C">
        <w:rPr>
          <w:rFonts w:ascii="Arial" w:hAnsi="Arial" w:cs="Arial"/>
          <w:sz w:val="20"/>
          <w:szCs w:val="20"/>
        </w:rPr>
        <w:t>PIDE a</w:t>
      </w:r>
      <w:r w:rsidR="00E066CA" w:rsidRPr="002C089C">
        <w:rPr>
          <w:rFonts w:ascii="Arial" w:hAnsi="Arial" w:cs="Arial"/>
          <w:sz w:val="20"/>
          <w:szCs w:val="20"/>
        </w:rPr>
        <w:t xml:space="preserve">l Director </w:t>
      </w:r>
      <w:r w:rsidR="007E2BE4" w:rsidRPr="002C089C">
        <w:rPr>
          <w:rFonts w:ascii="Arial" w:hAnsi="Arial" w:cs="Arial"/>
          <w:sz w:val="20"/>
          <w:szCs w:val="20"/>
        </w:rPr>
        <w:t>General que</w:t>
      </w:r>
      <w:r w:rsidR="00403B2E" w:rsidRPr="002C089C">
        <w:rPr>
          <w:rFonts w:ascii="Arial" w:hAnsi="Arial" w:cs="Arial"/>
          <w:sz w:val="20"/>
          <w:szCs w:val="20"/>
        </w:rPr>
        <w:t>:</w:t>
      </w:r>
    </w:p>
    <w:p w14:paraId="36415367" w14:textId="6FCEF4F8" w:rsidR="00F3393A" w:rsidRPr="0085566E" w:rsidRDefault="00F3393A" w:rsidP="00F3393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br/>
      </w:r>
      <w:r w:rsidRPr="0085566E">
        <w:rPr>
          <w:rFonts w:ascii="Arial" w:hAnsi="Arial" w:cs="Arial"/>
          <w:sz w:val="20"/>
          <w:szCs w:val="20"/>
        </w:rPr>
        <w:t xml:space="preserve">a. abogue por la elaboración de directrices internacionales sobre medidas de </w:t>
      </w:r>
      <w:r>
        <w:rPr>
          <w:rFonts w:ascii="Arial" w:hAnsi="Arial" w:cs="Arial"/>
          <w:sz w:val="20"/>
          <w:szCs w:val="20"/>
        </w:rPr>
        <w:t xml:space="preserve">mitigación y </w:t>
      </w:r>
      <w:r w:rsidRPr="0085566E">
        <w:rPr>
          <w:rFonts w:ascii="Arial" w:hAnsi="Arial" w:cs="Arial"/>
          <w:sz w:val="20"/>
          <w:szCs w:val="20"/>
        </w:rPr>
        <w:t>protección, tales como las zonas que deben evitarse, las vías de navegación con velocidad reducida, l</w:t>
      </w:r>
      <w:r>
        <w:rPr>
          <w:rFonts w:ascii="Arial" w:hAnsi="Arial" w:cs="Arial"/>
          <w:sz w:val="20"/>
          <w:szCs w:val="20"/>
        </w:rPr>
        <w:t xml:space="preserve">os protectores para </w:t>
      </w:r>
      <w:r w:rsidRPr="0085566E">
        <w:rPr>
          <w:rFonts w:ascii="Arial" w:hAnsi="Arial" w:cs="Arial"/>
          <w:sz w:val="20"/>
          <w:szCs w:val="20"/>
        </w:rPr>
        <w:t>las hélices y las consideraciones de diseño que limitan el ruido y otras consecuencias no deseadas, a fin de mitigar la amenaza que representan para las especies migratorias en peligro las hélices descubiertas de los buques</w:t>
      </w:r>
      <w:r>
        <w:rPr>
          <w:rFonts w:ascii="Arial" w:hAnsi="Arial" w:cs="Arial"/>
          <w:sz w:val="20"/>
          <w:szCs w:val="20"/>
        </w:rPr>
        <w:t xml:space="preserve"> y </w:t>
      </w:r>
      <w:r w:rsidR="00D55E3B">
        <w:rPr>
          <w:rFonts w:ascii="Arial" w:hAnsi="Arial" w:cs="Arial"/>
          <w:sz w:val="20"/>
          <w:szCs w:val="20"/>
        </w:rPr>
        <w:t xml:space="preserve">el </w:t>
      </w:r>
      <w:r>
        <w:rPr>
          <w:rFonts w:ascii="Arial" w:hAnsi="Arial" w:cs="Arial"/>
          <w:sz w:val="20"/>
          <w:szCs w:val="20"/>
        </w:rPr>
        <w:t>exceso de ruido</w:t>
      </w:r>
      <w:r w:rsidRPr="0085566E">
        <w:rPr>
          <w:rFonts w:ascii="Arial" w:hAnsi="Arial" w:cs="Arial"/>
          <w:sz w:val="20"/>
          <w:szCs w:val="20"/>
        </w:rPr>
        <w:t xml:space="preserve"> en áreas marinas sensibles, incluidas las zonas de alimentación y cría, y las áreas marinas protegidas;</w:t>
      </w:r>
      <w:r>
        <w:rPr>
          <w:rFonts w:ascii="Arial" w:hAnsi="Arial" w:cs="Arial"/>
          <w:sz w:val="20"/>
          <w:szCs w:val="20"/>
        </w:rPr>
        <w:t xml:space="preserve"> </w:t>
      </w:r>
      <w:r w:rsidR="00DD6915">
        <w:rPr>
          <w:rFonts w:ascii="Arial" w:hAnsi="Arial" w:cs="Arial"/>
          <w:sz w:val="20"/>
          <w:szCs w:val="20"/>
        </w:rPr>
        <w:t>y</w:t>
      </w:r>
    </w:p>
    <w:p w14:paraId="60C004C3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D607D9" w14:textId="1947BA9E" w:rsidR="007E2BE4" w:rsidRPr="002C089C" w:rsidRDefault="00DD6915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="007E2BE4" w:rsidRPr="002C089C">
        <w:rPr>
          <w:rFonts w:ascii="Arial" w:hAnsi="Arial" w:cs="Arial"/>
          <w:sz w:val="20"/>
          <w:szCs w:val="20"/>
        </w:rPr>
        <w:t>. inste a los Estados Miembros de la UICN a adoptar medidas de mitigación, para proteger a las especies en peligro de importantes zonas sensibles de los daños causados por las palas de las hélices</w:t>
      </w:r>
      <w:r w:rsidR="00F3393A">
        <w:rPr>
          <w:rFonts w:ascii="Arial" w:hAnsi="Arial" w:cs="Arial"/>
          <w:sz w:val="20"/>
          <w:szCs w:val="20"/>
        </w:rPr>
        <w:t xml:space="preserve"> y </w:t>
      </w:r>
      <w:r w:rsidR="00712620">
        <w:rPr>
          <w:rFonts w:ascii="Arial" w:hAnsi="Arial" w:cs="Arial"/>
          <w:sz w:val="20"/>
          <w:szCs w:val="20"/>
        </w:rPr>
        <w:t xml:space="preserve">el </w:t>
      </w:r>
      <w:r w:rsidR="00F3393A">
        <w:rPr>
          <w:rFonts w:ascii="Arial" w:hAnsi="Arial" w:cs="Arial"/>
          <w:sz w:val="20"/>
          <w:szCs w:val="20"/>
        </w:rPr>
        <w:t>exceso de ruido</w:t>
      </w:r>
      <w:r w:rsidR="007E2BE4" w:rsidRPr="002C089C">
        <w:rPr>
          <w:rFonts w:ascii="Arial" w:hAnsi="Arial" w:cs="Arial"/>
          <w:sz w:val="20"/>
          <w:szCs w:val="20"/>
        </w:rPr>
        <w:t>; y</w:t>
      </w:r>
    </w:p>
    <w:p w14:paraId="7076147D" w14:textId="77777777" w:rsidR="002C089C" w:rsidRPr="002C089C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BA4FCB" w14:textId="3A2C73E0" w:rsidR="007E2BE4" w:rsidRPr="002C089C" w:rsidRDefault="007E2BE4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C089C">
        <w:rPr>
          <w:rFonts w:ascii="Arial" w:hAnsi="Arial" w:cs="Arial"/>
          <w:sz w:val="20"/>
          <w:szCs w:val="20"/>
        </w:rPr>
        <w:t>2. ALIENTA a las Comisiones y Miembros de la UICN a:</w:t>
      </w:r>
    </w:p>
    <w:p w14:paraId="3358EAD5" w14:textId="2011208D" w:rsidR="007E2BE4" w:rsidRPr="002C089C" w:rsidRDefault="00712620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  <w:r w:rsidR="002C089C" w:rsidRPr="002C089C">
        <w:rPr>
          <w:rFonts w:ascii="Arial" w:hAnsi="Arial" w:cs="Arial"/>
          <w:sz w:val="20"/>
          <w:szCs w:val="20"/>
        </w:rPr>
        <w:t xml:space="preserve">a. </w:t>
      </w:r>
      <w:r w:rsidR="00EB51DA" w:rsidRPr="002C089C">
        <w:rPr>
          <w:rFonts w:ascii="Arial" w:hAnsi="Arial" w:cs="Arial"/>
          <w:sz w:val="20"/>
          <w:szCs w:val="20"/>
        </w:rPr>
        <w:t xml:space="preserve">sensibilizar </w:t>
      </w:r>
      <w:r w:rsidR="007E2BE4" w:rsidRPr="002C089C">
        <w:rPr>
          <w:rFonts w:ascii="Arial" w:hAnsi="Arial" w:cs="Arial"/>
          <w:sz w:val="20"/>
          <w:szCs w:val="20"/>
        </w:rPr>
        <w:t xml:space="preserve">sobre los peligros de las hélices </w:t>
      </w:r>
      <w:r w:rsidR="00EB51DA" w:rsidRPr="002C089C">
        <w:rPr>
          <w:rFonts w:ascii="Arial" w:hAnsi="Arial" w:cs="Arial"/>
          <w:sz w:val="20"/>
          <w:szCs w:val="20"/>
        </w:rPr>
        <w:t>descubiertas</w:t>
      </w:r>
      <w:r w:rsidR="007E2BE4" w:rsidRPr="002C089C">
        <w:rPr>
          <w:rFonts w:ascii="Arial" w:hAnsi="Arial" w:cs="Arial"/>
          <w:sz w:val="20"/>
          <w:szCs w:val="20"/>
        </w:rPr>
        <w:t xml:space="preserve"> y</w:t>
      </w:r>
      <w:r w:rsidR="00F3393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el </w:t>
      </w:r>
      <w:r w:rsidR="00F3393A">
        <w:rPr>
          <w:rFonts w:ascii="Arial" w:hAnsi="Arial" w:cs="Arial"/>
          <w:sz w:val="20"/>
          <w:szCs w:val="20"/>
        </w:rPr>
        <w:t xml:space="preserve">exceso de ruido, y </w:t>
      </w:r>
      <w:r w:rsidR="007E2BE4" w:rsidRPr="002C089C">
        <w:rPr>
          <w:rFonts w:ascii="Arial" w:hAnsi="Arial" w:cs="Arial"/>
          <w:sz w:val="20"/>
          <w:szCs w:val="20"/>
        </w:rPr>
        <w:t>los beneficios de los dispositivos de protección de las hélices</w:t>
      </w:r>
      <w:r w:rsidR="0061269D">
        <w:rPr>
          <w:rFonts w:ascii="Arial" w:hAnsi="Arial" w:cs="Arial"/>
          <w:sz w:val="20"/>
          <w:szCs w:val="20"/>
        </w:rPr>
        <w:t xml:space="preserve"> que reducen el ruido</w:t>
      </w:r>
      <w:r w:rsidR="007E2BE4" w:rsidRPr="002C089C">
        <w:rPr>
          <w:rFonts w:ascii="Arial" w:hAnsi="Arial" w:cs="Arial"/>
          <w:sz w:val="20"/>
          <w:szCs w:val="20"/>
        </w:rPr>
        <w:t xml:space="preserve">, haciendo hincapié en la urgente necesidad de </w:t>
      </w:r>
      <w:r w:rsidR="0002390C" w:rsidRPr="002C089C">
        <w:rPr>
          <w:rFonts w:ascii="Arial" w:hAnsi="Arial" w:cs="Arial"/>
          <w:sz w:val="20"/>
          <w:szCs w:val="20"/>
        </w:rPr>
        <w:t xml:space="preserve">emprender acciones </w:t>
      </w:r>
      <w:r w:rsidR="00EB51DA" w:rsidRPr="002C089C">
        <w:rPr>
          <w:rFonts w:ascii="Arial" w:hAnsi="Arial" w:cs="Arial"/>
          <w:sz w:val="20"/>
          <w:szCs w:val="20"/>
        </w:rPr>
        <w:t>de alcance mundial</w:t>
      </w:r>
      <w:r w:rsidR="007E2BE4" w:rsidRPr="002C089C">
        <w:rPr>
          <w:rFonts w:ascii="Arial" w:hAnsi="Arial" w:cs="Arial"/>
          <w:sz w:val="20"/>
          <w:szCs w:val="20"/>
        </w:rPr>
        <w:t>; y</w:t>
      </w:r>
    </w:p>
    <w:p w14:paraId="492DB6F9" w14:textId="77777777" w:rsidR="002C089C" w:rsidRPr="002C089C" w:rsidRDefault="002C089C" w:rsidP="002C089C">
      <w:pPr>
        <w:spacing w:after="0" w:line="240" w:lineRule="auto"/>
      </w:pPr>
    </w:p>
    <w:p w14:paraId="29CBF5D0" w14:textId="798B41FC" w:rsidR="007E2BE4" w:rsidRPr="002C089C" w:rsidRDefault="007E2BE4" w:rsidP="002C089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C089C">
        <w:rPr>
          <w:rFonts w:ascii="Arial" w:hAnsi="Arial" w:cs="Arial"/>
          <w:sz w:val="20"/>
          <w:szCs w:val="20"/>
        </w:rPr>
        <w:t xml:space="preserve">b. </w:t>
      </w:r>
      <w:r w:rsidR="00EB51DA" w:rsidRPr="002C089C">
        <w:rPr>
          <w:rFonts w:ascii="Arial" w:hAnsi="Arial" w:cs="Arial"/>
          <w:sz w:val="20"/>
          <w:szCs w:val="20"/>
        </w:rPr>
        <w:t xml:space="preserve">promover </w:t>
      </w:r>
      <w:r w:rsidRPr="002C089C">
        <w:rPr>
          <w:rFonts w:ascii="Arial" w:hAnsi="Arial" w:cs="Arial"/>
          <w:sz w:val="20"/>
          <w:szCs w:val="20"/>
        </w:rPr>
        <w:t xml:space="preserve">la investigación </w:t>
      </w:r>
      <w:r w:rsidR="0002390C" w:rsidRPr="002C089C">
        <w:rPr>
          <w:rFonts w:ascii="Arial" w:hAnsi="Arial" w:cs="Arial"/>
          <w:sz w:val="20"/>
          <w:szCs w:val="20"/>
        </w:rPr>
        <w:t xml:space="preserve">relativa a los </w:t>
      </w:r>
      <w:r w:rsidR="00E81BF5" w:rsidRPr="002C089C">
        <w:rPr>
          <w:rFonts w:ascii="Arial" w:hAnsi="Arial" w:cs="Arial"/>
          <w:sz w:val="20"/>
          <w:szCs w:val="20"/>
        </w:rPr>
        <w:t xml:space="preserve">efectos </w:t>
      </w:r>
      <w:r w:rsidRPr="002C089C">
        <w:rPr>
          <w:rFonts w:ascii="Arial" w:hAnsi="Arial" w:cs="Arial"/>
          <w:sz w:val="20"/>
          <w:szCs w:val="20"/>
        </w:rPr>
        <w:t>de los sistemas de propulsión de los barcos sobre las especies marinas y apoy</w:t>
      </w:r>
      <w:r w:rsidR="00EB51DA" w:rsidRPr="002C089C">
        <w:rPr>
          <w:rFonts w:ascii="Arial" w:hAnsi="Arial" w:cs="Arial"/>
          <w:sz w:val="20"/>
          <w:szCs w:val="20"/>
        </w:rPr>
        <w:t xml:space="preserve">ar </w:t>
      </w:r>
      <w:r w:rsidRPr="002C089C">
        <w:rPr>
          <w:rFonts w:ascii="Arial" w:hAnsi="Arial" w:cs="Arial"/>
          <w:sz w:val="20"/>
          <w:szCs w:val="20"/>
        </w:rPr>
        <w:t>el desarrollo de nuevas tecnologías que minimicen los daños a la vida marina.</w:t>
      </w:r>
    </w:p>
    <w:p w14:paraId="75D173F7" w14:textId="77777777" w:rsidR="002C089C" w:rsidRPr="00403B2E" w:rsidRDefault="002C089C" w:rsidP="002C089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2C089C" w:rsidRPr="00403B2E" w:rsidSect="002C089C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69CD"/>
    <w:multiLevelType w:val="hybridMultilevel"/>
    <w:tmpl w:val="A698C7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B05D4"/>
    <w:multiLevelType w:val="hybridMultilevel"/>
    <w:tmpl w:val="FF203C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C653A4"/>
    <w:multiLevelType w:val="hybridMultilevel"/>
    <w:tmpl w:val="973669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361732">
    <w:abstractNumId w:val="1"/>
  </w:num>
  <w:num w:numId="2" w16cid:durableId="1200051097">
    <w:abstractNumId w:val="0"/>
  </w:num>
  <w:num w:numId="3" w16cid:durableId="244657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BE4"/>
    <w:rsid w:val="0002390C"/>
    <w:rsid w:val="0007073D"/>
    <w:rsid w:val="00074D1A"/>
    <w:rsid w:val="000A6F75"/>
    <w:rsid w:val="000C2857"/>
    <w:rsid w:val="000E1EE4"/>
    <w:rsid w:val="001079CD"/>
    <w:rsid w:val="00173543"/>
    <w:rsid w:val="001929BC"/>
    <w:rsid w:val="002C089C"/>
    <w:rsid w:val="00403B2E"/>
    <w:rsid w:val="00430847"/>
    <w:rsid w:val="00465F5F"/>
    <w:rsid w:val="004C5998"/>
    <w:rsid w:val="004D2DB3"/>
    <w:rsid w:val="00523CCD"/>
    <w:rsid w:val="0061269D"/>
    <w:rsid w:val="0066321B"/>
    <w:rsid w:val="0070211B"/>
    <w:rsid w:val="00712620"/>
    <w:rsid w:val="00785F47"/>
    <w:rsid w:val="007E2BE4"/>
    <w:rsid w:val="00845132"/>
    <w:rsid w:val="00862853"/>
    <w:rsid w:val="00A81C02"/>
    <w:rsid w:val="00A86846"/>
    <w:rsid w:val="00AA4AE3"/>
    <w:rsid w:val="00C71067"/>
    <w:rsid w:val="00D55E3B"/>
    <w:rsid w:val="00D85B57"/>
    <w:rsid w:val="00DD6915"/>
    <w:rsid w:val="00E00A12"/>
    <w:rsid w:val="00E04E85"/>
    <w:rsid w:val="00E066CA"/>
    <w:rsid w:val="00E2557D"/>
    <w:rsid w:val="00E81BF5"/>
    <w:rsid w:val="00EB51DA"/>
    <w:rsid w:val="00EB67A4"/>
    <w:rsid w:val="00F3393A"/>
    <w:rsid w:val="00F3470A"/>
    <w:rsid w:val="00FA6EE2"/>
    <w:rsid w:val="00FE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18AB5"/>
  <w15:chartTrackingRefBased/>
  <w15:docId w15:val="{70283BD8-E314-426F-B8D8-3ED268863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2B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2B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B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B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B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B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B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B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B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2B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2B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B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B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B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2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B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2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2B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2B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2B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B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B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2B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34900A-4583-4F5B-A248-B3B1F52149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3B6207-1B8F-417F-9079-C65C79E3CC2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375CD3C-6012-486F-B180-9CBB5CFB00BE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20C14632-0E08-41D0-93CA-184601471C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Nogués Durán</dc:creator>
  <cp:keywords/>
  <dc:description/>
  <cp:lastModifiedBy>GOODMAN David</cp:lastModifiedBy>
  <cp:revision>3</cp:revision>
  <dcterms:created xsi:type="dcterms:W3CDTF">2025-07-18T14:52:00Z</dcterms:created>
  <dcterms:modified xsi:type="dcterms:W3CDTF">2025-11-03T08:51:00Z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